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8DF4E" w14:textId="57F0FAFF" w:rsidR="00E90E49" w:rsidRPr="00F272B3" w:rsidRDefault="00E90E49" w:rsidP="00E35559">
      <w:pPr>
        <w:pStyle w:val="3GPPHeader"/>
        <w:spacing w:after="60"/>
        <w:rPr>
          <w:sz w:val="32"/>
          <w:szCs w:val="32"/>
          <w:highlight w:val="yellow"/>
          <w:lang w:val="de-DE"/>
        </w:rPr>
      </w:pPr>
      <w:r w:rsidRPr="00F272B3">
        <w:rPr>
          <w:lang w:val="de-DE"/>
        </w:rPr>
        <w:t>3GPP TSG-RAN WG</w:t>
      </w:r>
      <w:r w:rsidR="007730BD" w:rsidRPr="00F272B3">
        <w:rPr>
          <w:lang w:val="de-DE"/>
        </w:rPr>
        <w:t>2</w:t>
      </w:r>
      <w:r w:rsidRPr="00F272B3">
        <w:rPr>
          <w:lang w:val="de-DE"/>
        </w:rPr>
        <w:t xml:space="preserve"> #</w:t>
      </w:r>
      <w:r w:rsidR="00AE3743" w:rsidRPr="00F272B3">
        <w:rPr>
          <w:lang w:val="de-DE"/>
        </w:rPr>
        <w:t>97bis</w:t>
      </w:r>
      <w:r w:rsidRPr="00F272B3">
        <w:rPr>
          <w:lang w:val="de-DE"/>
        </w:rPr>
        <w:tab/>
      </w:r>
      <w:r w:rsidRPr="00F272B3">
        <w:rPr>
          <w:sz w:val="32"/>
          <w:szCs w:val="32"/>
          <w:lang w:val="de-DE"/>
        </w:rPr>
        <w:t xml:space="preserve">Tdoc </w:t>
      </w:r>
      <w:r w:rsidR="00F272B3" w:rsidRPr="00F272B3">
        <w:rPr>
          <w:sz w:val="32"/>
          <w:szCs w:val="32"/>
          <w:lang w:val="de-DE"/>
        </w:rPr>
        <w:t>R2-1702724</w:t>
      </w:r>
    </w:p>
    <w:p w14:paraId="46EB98CA" w14:textId="2FFFBDA7" w:rsidR="00E90E49"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11B7295" w14:textId="77777777" w:rsidR="00F272B3" w:rsidRPr="00CE0424" w:rsidRDefault="00F272B3" w:rsidP="00311702">
      <w:pPr>
        <w:pStyle w:val="3GPPHeader"/>
      </w:pPr>
    </w:p>
    <w:p w14:paraId="6635BB42" w14:textId="7777777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48781A" w:rsidRPr="0048781A">
        <w:rPr>
          <w:sz w:val="22"/>
          <w:szCs w:val="22"/>
          <w:lang w:val="sv-SE"/>
        </w:rPr>
        <w:t>10.4.1.7</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6C84E5FA"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UE capability restrictions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13AA15C6" w:rsidR="004E2703" w:rsidRDefault="004E2703" w:rsidP="004E2703">
      <w:r>
        <w:t>RAN2 agreed to introduce means for an NR UE to indicate temporary capability restrictions. Which capabilities the UE may apply this to is FFS</w:t>
      </w:r>
      <w:r w:rsidR="00576EC6">
        <w:t>,</w:t>
      </w:r>
      <w:r>
        <w:t xml:space="preserve"> but can only be discussed once RAN2 progressed the work on the actual NR capability signalling. </w:t>
      </w:r>
    </w:p>
    <w:p w14:paraId="06656EEA" w14:textId="1C351C4E" w:rsidR="004E2703" w:rsidRPr="004E2703" w:rsidRDefault="004E2703" w:rsidP="004E2703">
      <w:r>
        <w:t xml:space="preserve">In this paper we propose 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0" w:name="_Ref178064866"/>
      <w:r w:rsidRPr="00CE0424">
        <w:t>Discussion</w:t>
      </w:r>
      <w:bookmarkEnd w:id="0"/>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5AC3829E"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prohibit a subsequent </w:t>
      </w:r>
      <w:r w:rsidR="00D91B47">
        <w:t xml:space="preserve">capability </w:t>
      </w:r>
      <w:r w:rsidR="005E25C7" w:rsidRPr="00A4247C">
        <w:t>upgrade</w:t>
      </w:r>
      <w:r w:rsidRPr="00A4247C">
        <w:t>. Such an approach could avoid unwanted interactions with network side RRM and would follow similar principles as the Power Preference Indicator introduced to LTE.</w:t>
      </w:r>
    </w:p>
    <w:p w14:paraId="174E0D7C" w14:textId="079AC840" w:rsidR="001B5E8E" w:rsidRDefault="001B5E8E" w:rsidP="001B5E8E">
      <w:pPr>
        <w:pStyle w:val="Proposal"/>
      </w:pPr>
      <w:bookmarkStart w:id="1" w:name="_Toc477870474"/>
      <w:bookmarkStart w:id="2" w:name="_Toc477870646"/>
      <w:bookmarkStart w:id="3" w:name="_Toc477870655"/>
      <w:bookmarkStart w:id="4" w:name="_Toc478161470"/>
      <w:r>
        <w:lastRenderedPageBreak/>
        <w:t>T</w:t>
      </w:r>
      <w:r w:rsidRPr="001B5E8E">
        <w:t>he UE may indicate (temporary) restrictions of its full set of capabilities. It may revert to a super-set of these restricted capabilities only after expiry of a prohibit timer configured by the network.</w:t>
      </w:r>
      <w:bookmarkEnd w:id="1"/>
      <w:bookmarkEnd w:id="2"/>
      <w:bookmarkEnd w:id="3"/>
      <w:bookmarkEnd w:id="4"/>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5" w:name="_Toc477870647"/>
      <w:bookmarkStart w:id="6" w:name="_Toc477870656"/>
      <w:bookmarkStart w:id="7" w:name="_Toc478161471"/>
      <w:r>
        <w:t>Before progressing on the further details of the “temporary capability restrictions”, RAN2 focuses and progresses on the actual NR capability signalling structure.</w:t>
      </w:r>
      <w:bookmarkEnd w:id="5"/>
      <w:bookmarkEnd w:id="6"/>
      <w:bookmarkEnd w:id="7"/>
    </w:p>
    <w:p w14:paraId="45A9A3ED" w14:textId="77777777" w:rsidR="00C01F33" w:rsidRPr="00CE0424" w:rsidRDefault="00C01F33" w:rsidP="00CE0424">
      <w:pPr>
        <w:pStyle w:val="Heading1"/>
      </w:pPr>
      <w:r w:rsidRPr="00CE0424">
        <w:t>Conclusion</w:t>
      </w:r>
    </w:p>
    <w:p w14:paraId="62DA4035" w14:textId="77777777" w:rsidR="003C0C4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5E8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9DE26D0" w14:textId="77777777" w:rsidR="003C0C4F" w:rsidRPr="003C0C4F" w:rsidRDefault="003C0C4F">
      <w:pPr>
        <w:pStyle w:val="TOC1"/>
        <w:rPr>
          <w:rFonts w:asciiTheme="minorHAnsi" w:eastAsiaTheme="minorEastAsia" w:hAnsiTheme="minorHAnsi" w:cstheme="minorBidi"/>
          <w:b w:val="0"/>
          <w:sz w:val="22"/>
          <w:lang w:val="en-GB" w:eastAsia="fi-FI"/>
        </w:rPr>
      </w:pPr>
      <w:bookmarkStart w:id="8" w:name="_GoBack"/>
      <w:bookmarkEnd w:id="8"/>
      <w:r>
        <w:t>Proposal 1</w:t>
      </w:r>
      <w:r w:rsidRPr="003C0C4F">
        <w:rPr>
          <w:rFonts w:asciiTheme="minorHAnsi" w:eastAsiaTheme="minorEastAsia" w:hAnsiTheme="minorHAnsi" w:cstheme="minorBidi"/>
          <w:b w:val="0"/>
          <w:sz w:val="22"/>
          <w:lang w:val="en-GB" w:eastAsia="fi-FI"/>
        </w:rPr>
        <w:tab/>
      </w:r>
      <w:r>
        <w:t>The UE may indicate (temporary) restrictions of its full set of capabilities. It may revert to a super-set of these restricted capabilities only after expiry of a prohibit timer configured by the network.</w:t>
      </w:r>
    </w:p>
    <w:p w14:paraId="0A83F98B" w14:textId="77777777" w:rsidR="003C0C4F" w:rsidRPr="003C0C4F" w:rsidRDefault="003C0C4F">
      <w:pPr>
        <w:pStyle w:val="TOC1"/>
        <w:rPr>
          <w:rFonts w:asciiTheme="minorHAnsi" w:eastAsiaTheme="minorEastAsia" w:hAnsiTheme="minorHAnsi" w:cstheme="minorBidi"/>
          <w:b w:val="0"/>
          <w:sz w:val="22"/>
          <w:lang w:val="en-GB" w:eastAsia="fi-FI"/>
        </w:rPr>
      </w:pPr>
      <w:r>
        <w:t>Proposal 2</w:t>
      </w:r>
      <w:r w:rsidRPr="003C0C4F">
        <w:rPr>
          <w:rFonts w:asciiTheme="minorHAnsi" w:eastAsiaTheme="minorEastAsia" w:hAnsiTheme="minorHAnsi" w:cstheme="minorBidi"/>
          <w:b w:val="0"/>
          <w:sz w:val="22"/>
          <w:lang w:val="en-GB" w:eastAsia="fi-FI"/>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9" w:name="_In-sequence_SDU_delivery"/>
      <w:bookmarkEnd w:id="9"/>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4EF36" w14:textId="77777777" w:rsidR="0048781A" w:rsidRDefault="0048781A">
      <w:r>
        <w:separator/>
      </w:r>
    </w:p>
  </w:endnote>
  <w:endnote w:type="continuationSeparator" w:id="0">
    <w:p w14:paraId="3971956B" w14:textId="77777777" w:rsidR="0048781A" w:rsidRDefault="0048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1E90" w14:textId="59975D1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0C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C4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DF141" w14:textId="77777777" w:rsidR="0048781A" w:rsidRDefault="0048781A">
      <w:r>
        <w:separator/>
      </w:r>
    </w:p>
  </w:footnote>
  <w:footnote w:type="continuationSeparator" w:id="0">
    <w:p w14:paraId="2F3A5C73" w14:textId="77777777" w:rsidR="0048781A" w:rsidRDefault="00487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247C"/>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73F"/>
    <w:rsid w:val="00F15FA5"/>
    <w:rsid w:val="00F209B7"/>
    <w:rsid w:val="00F2376F"/>
    <w:rsid w:val="00F243D8"/>
    <w:rsid w:val="00F272B3"/>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76EC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76EC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76EC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76EC6"/>
    <w:pPr>
      <w:numPr>
        <w:ilvl w:val="2"/>
      </w:numPr>
      <w:spacing w:before="120"/>
      <w:outlineLvl w:val="2"/>
    </w:pPr>
    <w:rPr>
      <w:sz w:val="28"/>
      <w:szCs w:val="28"/>
    </w:rPr>
  </w:style>
  <w:style w:type="paragraph" w:styleId="Heading4">
    <w:name w:val="heading 4"/>
    <w:basedOn w:val="Heading3"/>
    <w:next w:val="Normal"/>
    <w:qFormat/>
    <w:rsid w:val="00576EC6"/>
    <w:pPr>
      <w:numPr>
        <w:ilvl w:val="3"/>
      </w:numPr>
      <w:outlineLvl w:val="3"/>
    </w:pPr>
    <w:rPr>
      <w:sz w:val="24"/>
      <w:szCs w:val="24"/>
    </w:rPr>
  </w:style>
  <w:style w:type="paragraph" w:styleId="Heading5">
    <w:name w:val="heading 5"/>
    <w:basedOn w:val="Heading4"/>
    <w:next w:val="Normal"/>
    <w:qFormat/>
    <w:rsid w:val="00576EC6"/>
    <w:pPr>
      <w:numPr>
        <w:ilvl w:val="4"/>
      </w:numPr>
      <w:outlineLvl w:val="4"/>
    </w:pPr>
    <w:rPr>
      <w:sz w:val="22"/>
      <w:szCs w:val="22"/>
    </w:rPr>
  </w:style>
  <w:style w:type="paragraph" w:styleId="Heading6">
    <w:name w:val="heading 6"/>
    <w:basedOn w:val="Normal"/>
    <w:next w:val="Normal"/>
    <w:qFormat/>
    <w:rsid w:val="00576EC6"/>
    <w:pPr>
      <w:keepNext/>
      <w:keepLines/>
      <w:numPr>
        <w:ilvl w:val="5"/>
        <w:numId w:val="1"/>
      </w:numPr>
      <w:spacing w:before="120"/>
      <w:outlineLvl w:val="5"/>
    </w:pPr>
    <w:rPr>
      <w:rFonts w:cs="Arial"/>
    </w:rPr>
  </w:style>
  <w:style w:type="paragraph" w:styleId="Heading7">
    <w:name w:val="heading 7"/>
    <w:basedOn w:val="Normal"/>
    <w:next w:val="Normal"/>
    <w:qFormat/>
    <w:rsid w:val="00576EC6"/>
    <w:pPr>
      <w:keepNext/>
      <w:keepLines/>
      <w:numPr>
        <w:ilvl w:val="6"/>
        <w:numId w:val="1"/>
      </w:numPr>
      <w:spacing w:before="120"/>
      <w:outlineLvl w:val="6"/>
    </w:pPr>
    <w:rPr>
      <w:rFonts w:cs="Arial"/>
    </w:rPr>
  </w:style>
  <w:style w:type="paragraph" w:styleId="Heading8">
    <w:name w:val="heading 8"/>
    <w:basedOn w:val="Heading7"/>
    <w:next w:val="Normal"/>
    <w:qFormat/>
    <w:rsid w:val="00576EC6"/>
    <w:pPr>
      <w:numPr>
        <w:ilvl w:val="7"/>
      </w:numPr>
      <w:outlineLvl w:val="7"/>
    </w:pPr>
  </w:style>
  <w:style w:type="paragraph" w:styleId="Heading9">
    <w:name w:val="heading 9"/>
    <w:basedOn w:val="Heading8"/>
    <w:next w:val="Normal"/>
    <w:qFormat/>
    <w:rsid w:val="00576EC6"/>
    <w:pPr>
      <w:numPr>
        <w:ilvl w:val="8"/>
      </w:numPr>
      <w:outlineLvl w:val="8"/>
    </w:pPr>
  </w:style>
  <w:style w:type="character" w:default="1" w:styleId="DefaultParagraphFont">
    <w:name w:val="Default Paragraph Font"/>
    <w:uiPriority w:val="1"/>
    <w:semiHidden/>
    <w:unhideWhenUsed/>
    <w:rsid w:val="00576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EC6"/>
  </w:style>
  <w:style w:type="paragraph" w:styleId="TOC8">
    <w:name w:val="toc 8"/>
    <w:basedOn w:val="TOC1"/>
    <w:semiHidden/>
    <w:rsid w:val="00576EC6"/>
    <w:pPr>
      <w:spacing w:before="180"/>
      <w:ind w:left="2693" w:hanging="2693"/>
    </w:pPr>
    <w:rPr>
      <w:b w:val="0"/>
      <w:bCs/>
    </w:rPr>
  </w:style>
  <w:style w:type="paragraph" w:styleId="TOC1">
    <w:name w:val="toc 1"/>
    <w:aliases w:val="Observation TOC2"/>
    <w:uiPriority w:val="39"/>
    <w:rsid w:val="00576EC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76EC6"/>
    <w:pPr>
      <w:keepNext/>
      <w:keepLines/>
      <w:spacing w:before="180"/>
      <w:jc w:val="center"/>
    </w:pPr>
  </w:style>
  <w:style w:type="paragraph" w:styleId="Caption">
    <w:name w:val="caption"/>
    <w:basedOn w:val="Normal"/>
    <w:next w:val="Normal"/>
    <w:qFormat/>
    <w:rsid w:val="00576EC6"/>
    <w:pPr>
      <w:spacing w:after="240"/>
      <w:jc w:val="center"/>
    </w:pPr>
    <w:rPr>
      <w:b/>
      <w:bCs/>
    </w:rPr>
  </w:style>
  <w:style w:type="paragraph" w:styleId="TOC5">
    <w:name w:val="toc 5"/>
    <w:aliases w:val="Observation TOC"/>
    <w:basedOn w:val="TOC4"/>
    <w:semiHidden/>
    <w:rsid w:val="00576EC6"/>
    <w:pPr>
      <w:tabs>
        <w:tab w:val="right" w:pos="1701"/>
      </w:tabs>
      <w:ind w:left="1701" w:hanging="1701"/>
    </w:pPr>
  </w:style>
  <w:style w:type="paragraph" w:styleId="TOC4">
    <w:name w:val="toc 4"/>
    <w:basedOn w:val="TOC3"/>
    <w:semiHidden/>
    <w:rsid w:val="00576EC6"/>
    <w:pPr>
      <w:ind w:left="1418" w:hanging="1418"/>
    </w:pPr>
  </w:style>
  <w:style w:type="paragraph" w:styleId="TOC3">
    <w:name w:val="toc 3"/>
    <w:basedOn w:val="TOC2"/>
    <w:semiHidden/>
    <w:rsid w:val="00576EC6"/>
    <w:pPr>
      <w:ind w:left="1134" w:hanging="1134"/>
    </w:pPr>
  </w:style>
  <w:style w:type="paragraph" w:styleId="TOC2">
    <w:name w:val="toc 2"/>
    <w:basedOn w:val="TOC1"/>
    <w:semiHidden/>
    <w:rsid w:val="00576EC6"/>
    <w:pPr>
      <w:keepNext w:val="0"/>
      <w:spacing w:before="0"/>
      <w:ind w:left="851" w:hanging="851"/>
    </w:pPr>
    <w:rPr>
      <w:szCs w:val="20"/>
    </w:rPr>
  </w:style>
  <w:style w:type="paragraph" w:styleId="Index2">
    <w:name w:val="index 2"/>
    <w:basedOn w:val="Index1"/>
    <w:semiHidden/>
    <w:rsid w:val="00576EC6"/>
    <w:pPr>
      <w:ind w:left="284"/>
    </w:pPr>
  </w:style>
  <w:style w:type="paragraph" w:styleId="Index1">
    <w:name w:val="index 1"/>
    <w:basedOn w:val="Normal"/>
    <w:semiHidden/>
    <w:rsid w:val="00576EC6"/>
    <w:pPr>
      <w:keepLines/>
      <w:spacing w:after="0"/>
    </w:pPr>
  </w:style>
  <w:style w:type="paragraph" w:styleId="DocumentMap">
    <w:name w:val="Document Map"/>
    <w:basedOn w:val="Normal"/>
    <w:semiHidden/>
    <w:rsid w:val="00576EC6"/>
    <w:pPr>
      <w:shd w:val="clear" w:color="auto" w:fill="000080"/>
    </w:pPr>
    <w:rPr>
      <w:rFonts w:ascii="Tahoma" w:hAnsi="Tahoma" w:cs="Tahoma"/>
    </w:rPr>
  </w:style>
  <w:style w:type="paragraph" w:styleId="ListNumber2">
    <w:name w:val="List Number 2"/>
    <w:basedOn w:val="ListNumber"/>
    <w:rsid w:val="00576EC6"/>
    <w:pPr>
      <w:ind w:left="851"/>
    </w:pPr>
  </w:style>
  <w:style w:type="paragraph" w:styleId="ListNumber">
    <w:name w:val="List Number"/>
    <w:basedOn w:val="List"/>
    <w:rsid w:val="00576EC6"/>
  </w:style>
  <w:style w:type="paragraph" w:styleId="List">
    <w:name w:val="List"/>
    <w:basedOn w:val="Normal"/>
    <w:rsid w:val="00576EC6"/>
    <w:pPr>
      <w:ind w:left="568" w:hanging="284"/>
    </w:pPr>
  </w:style>
  <w:style w:type="paragraph" w:styleId="Header">
    <w:name w:val="header"/>
    <w:rsid w:val="00576EC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76EC6"/>
    <w:rPr>
      <w:b/>
      <w:bCs/>
      <w:position w:val="6"/>
      <w:sz w:val="16"/>
      <w:szCs w:val="16"/>
    </w:rPr>
  </w:style>
  <w:style w:type="paragraph" w:styleId="FootnoteText">
    <w:name w:val="footnote text"/>
    <w:basedOn w:val="Normal"/>
    <w:semiHidden/>
    <w:rsid w:val="00576EC6"/>
    <w:pPr>
      <w:keepLines/>
      <w:spacing w:after="0"/>
      <w:ind w:left="454" w:hanging="454"/>
    </w:pPr>
    <w:rPr>
      <w:sz w:val="16"/>
      <w:szCs w:val="16"/>
    </w:rPr>
  </w:style>
  <w:style w:type="paragraph" w:customStyle="1" w:styleId="3GPPHeader">
    <w:name w:val="3GPP_Header"/>
    <w:basedOn w:val="Normal"/>
    <w:rsid w:val="00576EC6"/>
    <w:pPr>
      <w:tabs>
        <w:tab w:val="left" w:pos="1701"/>
        <w:tab w:val="right" w:pos="9639"/>
      </w:tabs>
      <w:spacing w:after="240"/>
    </w:pPr>
    <w:rPr>
      <w:b/>
      <w:sz w:val="24"/>
    </w:rPr>
  </w:style>
  <w:style w:type="paragraph" w:styleId="TOC9">
    <w:name w:val="toc 9"/>
    <w:basedOn w:val="TOC8"/>
    <w:semiHidden/>
    <w:rsid w:val="00576EC6"/>
    <w:pPr>
      <w:ind w:left="1418" w:hanging="1418"/>
    </w:pPr>
  </w:style>
  <w:style w:type="paragraph" w:styleId="TOC6">
    <w:name w:val="toc 6"/>
    <w:basedOn w:val="TOC5"/>
    <w:next w:val="Normal"/>
    <w:semiHidden/>
    <w:rsid w:val="00576EC6"/>
    <w:pPr>
      <w:ind w:left="1985" w:hanging="1985"/>
    </w:pPr>
  </w:style>
  <w:style w:type="paragraph" w:styleId="TOC7">
    <w:name w:val="toc 7"/>
    <w:basedOn w:val="TOC6"/>
    <w:next w:val="Normal"/>
    <w:semiHidden/>
    <w:rsid w:val="00576EC6"/>
    <w:pPr>
      <w:ind w:left="2268" w:hanging="2268"/>
    </w:pPr>
  </w:style>
  <w:style w:type="paragraph" w:styleId="ListBullet2">
    <w:name w:val="List Bullet 2"/>
    <w:basedOn w:val="ListBullet"/>
    <w:rsid w:val="00576EC6"/>
    <w:pPr>
      <w:numPr>
        <w:numId w:val="6"/>
      </w:numPr>
    </w:pPr>
  </w:style>
  <w:style w:type="paragraph" w:styleId="ListBullet">
    <w:name w:val="List Bullet"/>
    <w:basedOn w:val="BodyText"/>
    <w:rsid w:val="00576EC6"/>
    <w:pPr>
      <w:numPr>
        <w:numId w:val="5"/>
      </w:numPr>
    </w:pPr>
  </w:style>
  <w:style w:type="paragraph" w:styleId="ListBullet3">
    <w:name w:val="List Bullet 3"/>
    <w:basedOn w:val="ListBullet2"/>
    <w:rsid w:val="00576EC6"/>
    <w:pPr>
      <w:numPr>
        <w:numId w:val="7"/>
      </w:numPr>
    </w:pPr>
  </w:style>
  <w:style w:type="paragraph" w:customStyle="1" w:styleId="EQ">
    <w:name w:val="EQ"/>
    <w:basedOn w:val="Normal"/>
    <w:next w:val="Normal"/>
    <w:rsid w:val="00576EC6"/>
    <w:pPr>
      <w:keepLines/>
      <w:tabs>
        <w:tab w:val="center" w:pos="4536"/>
        <w:tab w:val="right" w:pos="9072"/>
      </w:tabs>
      <w:spacing w:after="180"/>
      <w:jc w:val="left"/>
    </w:pPr>
    <w:rPr>
      <w:noProof/>
      <w:lang w:eastAsia="en-US"/>
    </w:rPr>
  </w:style>
  <w:style w:type="paragraph" w:styleId="List2">
    <w:name w:val="List 2"/>
    <w:basedOn w:val="List"/>
    <w:rsid w:val="00576EC6"/>
    <w:pPr>
      <w:ind w:left="851"/>
    </w:pPr>
  </w:style>
  <w:style w:type="paragraph" w:styleId="List3">
    <w:name w:val="List 3"/>
    <w:basedOn w:val="List2"/>
    <w:rsid w:val="00576EC6"/>
    <w:pPr>
      <w:ind w:left="1135"/>
    </w:pPr>
  </w:style>
  <w:style w:type="paragraph" w:styleId="List4">
    <w:name w:val="List 4"/>
    <w:basedOn w:val="List3"/>
    <w:rsid w:val="00576EC6"/>
    <w:pPr>
      <w:ind w:left="1418"/>
    </w:pPr>
  </w:style>
  <w:style w:type="paragraph" w:styleId="List5">
    <w:name w:val="List 5"/>
    <w:basedOn w:val="List4"/>
    <w:rsid w:val="00576EC6"/>
    <w:pPr>
      <w:ind w:left="1702"/>
    </w:pPr>
  </w:style>
  <w:style w:type="paragraph" w:customStyle="1" w:styleId="EditorsNote">
    <w:name w:val="Editor's Note"/>
    <w:basedOn w:val="Normal"/>
    <w:rsid w:val="00576EC6"/>
    <w:pPr>
      <w:keepLines/>
      <w:spacing w:after="180"/>
      <w:ind w:left="1135" w:hanging="851"/>
      <w:jc w:val="left"/>
    </w:pPr>
    <w:rPr>
      <w:color w:val="FF0000"/>
      <w:lang w:eastAsia="en-US"/>
    </w:rPr>
  </w:style>
  <w:style w:type="paragraph" w:styleId="ListBullet4">
    <w:name w:val="List Bullet 4"/>
    <w:basedOn w:val="ListBullet3"/>
    <w:rsid w:val="00576EC6"/>
    <w:pPr>
      <w:numPr>
        <w:numId w:val="8"/>
      </w:numPr>
    </w:pPr>
  </w:style>
  <w:style w:type="paragraph" w:styleId="ListBullet5">
    <w:name w:val="List Bullet 5"/>
    <w:basedOn w:val="ListBullet4"/>
    <w:rsid w:val="00576EC6"/>
    <w:pPr>
      <w:numPr>
        <w:numId w:val="4"/>
      </w:numPr>
    </w:pPr>
  </w:style>
  <w:style w:type="paragraph" w:styleId="Footer">
    <w:name w:val="footer"/>
    <w:basedOn w:val="Header"/>
    <w:semiHidden/>
    <w:rsid w:val="00576EC6"/>
    <w:pPr>
      <w:jc w:val="center"/>
    </w:pPr>
    <w:rPr>
      <w:i/>
      <w:iCs/>
    </w:rPr>
  </w:style>
  <w:style w:type="paragraph" w:customStyle="1" w:styleId="Reference">
    <w:name w:val="Reference"/>
    <w:basedOn w:val="Normal"/>
    <w:rsid w:val="00576EC6"/>
    <w:pPr>
      <w:numPr>
        <w:numId w:val="2"/>
      </w:numPr>
    </w:pPr>
  </w:style>
  <w:style w:type="paragraph" w:styleId="BalloonText">
    <w:name w:val="Balloon Text"/>
    <w:basedOn w:val="Normal"/>
    <w:semiHidden/>
    <w:rsid w:val="00576EC6"/>
    <w:rPr>
      <w:rFonts w:ascii="Tahoma" w:hAnsi="Tahoma" w:cs="Tahoma"/>
      <w:sz w:val="16"/>
      <w:szCs w:val="16"/>
    </w:rPr>
  </w:style>
  <w:style w:type="character" w:styleId="PageNumber">
    <w:name w:val="page number"/>
    <w:basedOn w:val="DefaultParagraphFont"/>
    <w:semiHidden/>
    <w:rsid w:val="00576EC6"/>
  </w:style>
  <w:style w:type="paragraph" w:styleId="BodyText">
    <w:name w:val="Body Text"/>
    <w:basedOn w:val="Normal"/>
    <w:link w:val="BodyTextChar"/>
    <w:rsid w:val="00576EC6"/>
  </w:style>
  <w:style w:type="character" w:styleId="Hyperlink">
    <w:name w:val="Hyperlink"/>
    <w:uiPriority w:val="99"/>
    <w:rsid w:val="00576EC6"/>
    <w:rPr>
      <w:color w:val="0000FF"/>
      <w:u w:val="single"/>
      <w:lang w:val="en-GB"/>
    </w:rPr>
  </w:style>
  <w:style w:type="character" w:styleId="FollowedHyperlink">
    <w:name w:val="FollowedHyperlink"/>
    <w:semiHidden/>
    <w:rsid w:val="00576EC6"/>
    <w:rPr>
      <w:color w:val="FF0000"/>
      <w:u w:val="single"/>
    </w:rPr>
  </w:style>
  <w:style w:type="character" w:styleId="CommentReference">
    <w:name w:val="annotation reference"/>
    <w:semiHidden/>
    <w:rsid w:val="00576EC6"/>
    <w:rPr>
      <w:sz w:val="16"/>
      <w:szCs w:val="16"/>
    </w:rPr>
  </w:style>
  <w:style w:type="paragraph" w:styleId="CommentText">
    <w:name w:val="annotation text"/>
    <w:basedOn w:val="Normal"/>
    <w:semiHidden/>
    <w:rsid w:val="00576EC6"/>
  </w:style>
  <w:style w:type="paragraph" w:styleId="CommentSubject">
    <w:name w:val="annotation subject"/>
    <w:basedOn w:val="CommentText"/>
    <w:next w:val="CommentText"/>
    <w:semiHidden/>
    <w:rsid w:val="00576EC6"/>
    <w:rPr>
      <w:b/>
      <w:bCs/>
    </w:rPr>
  </w:style>
  <w:style w:type="character" w:customStyle="1" w:styleId="Heading1Char">
    <w:name w:val="Heading 1 Char"/>
    <w:link w:val="Heading1"/>
    <w:rsid w:val="00576EC6"/>
    <w:rPr>
      <w:rFonts w:ascii="Arial" w:hAnsi="Arial" w:cs="Arial"/>
      <w:sz w:val="36"/>
      <w:szCs w:val="36"/>
      <w:lang w:val="en-GB" w:eastAsia="zh-CN"/>
    </w:rPr>
  </w:style>
  <w:style w:type="paragraph" w:customStyle="1" w:styleId="B1">
    <w:name w:val="B1"/>
    <w:basedOn w:val="List"/>
    <w:rsid w:val="00576EC6"/>
    <w:pPr>
      <w:spacing w:after="180"/>
      <w:jc w:val="left"/>
    </w:pPr>
    <w:rPr>
      <w:lang w:eastAsia="en-US"/>
    </w:rPr>
  </w:style>
  <w:style w:type="paragraph" w:customStyle="1" w:styleId="B2">
    <w:name w:val="B2"/>
    <w:basedOn w:val="List2"/>
    <w:rsid w:val="00576EC6"/>
    <w:pPr>
      <w:spacing w:after="180"/>
      <w:jc w:val="left"/>
    </w:pPr>
    <w:rPr>
      <w:lang w:eastAsia="en-US"/>
    </w:rPr>
  </w:style>
  <w:style w:type="paragraph" w:customStyle="1" w:styleId="B3">
    <w:name w:val="B3"/>
    <w:basedOn w:val="List3"/>
    <w:rsid w:val="00576EC6"/>
    <w:pPr>
      <w:spacing w:after="180"/>
      <w:jc w:val="left"/>
    </w:pPr>
    <w:rPr>
      <w:lang w:eastAsia="en-US"/>
    </w:rPr>
  </w:style>
  <w:style w:type="paragraph" w:customStyle="1" w:styleId="B4">
    <w:name w:val="B4"/>
    <w:basedOn w:val="List4"/>
    <w:rsid w:val="00576EC6"/>
    <w:pPr>
      <w:spacing w:after="180"/>
      <w:jc w:val="left"/>
    </w:pPr>
    <w:rPr>
      <w:lang w:eastAsia="en-US"/>
    </w:rPr>
  </w:style>
  <w:style w:type="paragraph" w:customStyle="1" w:styleId="Proposal">
    <w:name w:val="Proposal"/>
    <w:basedOn w:val="Normal"/>
    <w:rsid w:val="00576EC6"/>
    <w:pPr>
      <w:numPr>
        <w:numId w:val="3"/>
      </w:numPr>
      <w:tabs>
        <w:tab w:val="clear" w:pos="1304"/>
        <w:tab w:val="left" w:pos="1701"/>
      </w:tabs>
      <w:ind w:left="1701" w:hanging="1701"/>
    </w:pPr>
    <w:rPr>
      <w:b/>
      <w:bCs/>
    </w:rPr>
  </w:style>
  <w:style w:type="character" w:customStyle="1" w:styleId="BodyTextChar">
    <w:name w:val="Body Text Char"/>
    <w:link w:val="BodyText"/>
    <w:rsid w:val="00576EC6"/>
    <w:rPr>
      <w:rFonts w:ascii="Arial" w:hAnsi="Arial"/>
      <w:lang w:val="en-GB" w:eastAsia="zh-CN"/>
    </w:rPr>
  </w:style>
  <w:style w:type="paragraph" w:customStyle="1" w:styleId="B5">
    <w:name w:val="B5"/>
    <w:basedOn w:val="List5"/>
    <w:rsid w:val="00576EC6"/>
    <w:pPr>
      <w:spacing w:after="180"/>
      <w:jc w:val="left"/>
    </w:pPr>
    <w:rPr>
      <w:lang w:eastAsia="en-US"/>
    </w:rPr>
  </w:style>
  <w:style w:type="paragraph" w:customStyle="1" w:styleId="EX">
    <w:name w:val="EX"/>
    <w:basedOn w:val="Normal"/>
    <w:rsid w:val="00576EC6"/>
    <w:pPr>
      <w:keepLines/>
      <w:spacing w:after="180"/>
      <w:ind w:left="1702" w:hanging="1418"/>
      <w:jc w:val="left"/>
    </w:pPr>
    <w:rPr>
      <w:lang w:eastAsia="en-US"/>
    </w:rPr>
  </w:style>
  <w:style w:type="paragraph" w:customStyle="1" w:styleId="EW">
    <w:name w:val="EW"/>
    <w:basedOn w:val="EX"/>
    <w:rsid w:val="00576EC6"/>
    <w:pPr>
      <w:spacing w:after="0"/>
    </w:pPr>
  </w:style>
  <w:style w:type="paragraph" w:customStyle="1" w:styleId="TAL">
    <w:name w:val="TAL"/>
    <w:basedOn w:val="Normal"/>
    <w:rsid w:val="00576EC6"/>
    <w:pPr>
      <w:keepNext/>
      <w:keepLines/>
      <w:spacing w:after="0"/>
      <w:jc w:val="left"/>
    </w:pPr>
    <w:rPr>
      <w:sz w:val="18"/>
      <w:lang w:eastAsia="en-US"/>
    </w:rPr>
  </w:style>
  <w:style w:type="paragraph" w:customStyle="1" w:styleId="TAC">
    <w:name w:val="TAC"/>
    <w:basedOn w:val="TAL"/>
    <w:rsid w:val="00576EC6"/>
    <w:pPr>
      <w:jc w:val="center"/>
    </w:pPr>
  </w:style>
  <w:style w:type="paragraph" w:customStyle="1" w:styleId="TAH">
    <w:name w:val="TAH"/>
    <w:basedOn w:val="TAC"/>
    <w:rsid w:val="00576EC6"/>
    <w:rPr>
      <w:b/>
    </w:rPr>
  </w:style>
  <w:style w:type="paragraph" w:customStyle="1" w:styleId="TAN">
    <w:name w:val="TAN"/>
    <w:basedOn w:val="TAL"/>
    <w:rsid w:val="00576EC6"/>
    <w:pPr>
      <w:ind w:left="851" w:hanging="851"/>
    </w:pPr>
  </w:style>
  <w:style w:type="paragraph" w:customStyle="1" w:styleId="TAR">
    <w:name w:val="TAR"/>
    <w:basedOn w:val="TAL"/>
    <w:rsid w:val="00576EC6"/>
    <w:pPr>
      <w:jc w:val="right"/>
    </w:pPr>
  </w:style>
  <w:style w:type="paragraph" w:customStyle="1" w:styleId="TH">
    <w:name w:val="TH"/>
    <w:basedOn w:val="Normal"/>
    <w:rsid w:val="00576EC6"/>
    <w:pPr>
      <w:keepNext/>
      <w:keepLines/>
      <w:spacing w:before="60" w:after="180"/>
      <w:jc w:val="center"/>
    </w:pPr>
    <w:rPr>
      <w:b/>
      <w:lang w:eastAsia="en-US"/>
    </w:rPr>
  </w:style>
  <w:style w:type="paragraph" w:customStyle="1" w:styleId="TF">
    <w:name w:val="TF"/>
    <w:basedOn w:val="TH"/>
    <w:rsid w:val="00576EC6"/>
    <w:pPr>
      <w:keepNext w:val="0"/>
      <w:spacing w:before="0" w:after="240"/>
    </w:pPr>
  </w:style>
  <w:style w:type="paragraph" w:customStyle="1" w:styleId="TT">
    <w:name w:val="TT"/>
    <w:basedOn w:val="Heading1"/>
    <w:next w:val="Normal"/>
    <w:rsid w:val="00576EC6"/>
    <w:pPr>
      <w:numPr>
        <w:numId w:val="0"/>
      </w:numPr>
      <w:ind w:left="1134" w:hanging="1134"/>
      <w:outlineLvl w:val="9"/>
    </w:pPr>
    <w:rPr>
      <w:rFonts w:cs="Times New Roman"/>
      <w:szCs w:val="20"/>
      <w:lang w:eastAsia="en-US"/>
    </w:rPr>
  </w:style>
  <w:style w:type="paragraph" w:customStyle="1" w:styleId="ZA">
    <w:name w:val="ZA"/>
    <w:rsid w:val="0057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6E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76E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76EC6"/>
  </w:style>
  <w:style w:type="paragraph" w:customStyle="1" w:styleId="ZH">
    <w:name w:val="ZH"/>
    <w:rsid w:val="00576E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7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76EC6"/>
    <w:pPr>
      <w:framePr w:hRule="auto" w:wrap="notBeside" w:y="852"/>
    </w:pPr>
    <w:rPr>
      <w:i w:val="0"/>
      <w:sz w:val="40"/>
    </w:rPr>
  </w:style>
  <w:style w:type="paragraph" w:customStyle="1" w:styleId="ZU">
    <w:name w:val="ZU"/>
    <w:rsid w:val="0057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6EC6"/>
    <w:pPr>
      <w:framePr w:wrap="notBeside" w:y="16161"/>
    </w:pPr>
  </w:style>
  <w:style w:type="paragraph" w:customStyle="1" w:styleId="FP">
    <w:name w:val="FP"/>
    <w:basedOn w:val="Normal"/>
    <w:rsid w:val="00576EC6"/>
    <w:pPr>
      <w:spacing w:after="0"/>
      <w:jc w:val="left"/>
    </w:pPr>
    <w:rPr>
      <w:lang w:eastAsia="en-US"/>
    </w:rPr>
  </w:style>
  <w:style w:type="paragraph" w:customStyle="1" w:styleId="Observation">
    <w:name w:val="Observation"/>
    <w:basedOn w:val="Proposal"/>
    <w:qFormat/>
    <w:rsid w:val="00576EC6"/>
    <w:pPr>
      <w:numPr>
        <w:numId w:val="13"/>
      </w:numPr>
      <w:ind w:left="1701" w:hanging="1701"/>
    </w:pPr>
  </w:style>
  <w:style w:type="paragraph" w:styleId="TableofFigures">
    <w:name w:val="table of figures"/>
    <w:basedOn w:val="Normal"/>
    <w:next w:val="Normal"/>
    <w:uiPriority w:val="99"/>
    <w:rsid w:val="00576EC6"/>
    <w:pPr>
      <w:ind w:left="1418" w:hanging="1418"/>
      <w:jc w:val="left"/>
    </w:pPr>
    <w:rPr>
      <w:b/>
    </w:rPr>
  </w:style>
  <w:style w:type="paragraph" w:customStyle="1" w:styleId="Doc-text2">
    <w:name w:val="Doc-text2"/>
    <w:basedOn w:val="Normal"/>
    <w:link w:val="Doc-text2Char"/>
    <w:qFormat/>
    <w:rsid w:val="00576EC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6EC6"/>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5NUHHDQN7SK2-1-114851</_dlc_DocId>
    <_dlc_DocIdUrl xmlns="08b2df90-05d3-4030-90d4-c9feeb4a1cd9">
      <Url>https://ericoll.internal.ericsson.com/sites/STAR/_layouts/DocIdRedir.aspx?ID=5NUHHDQN7SK2-1-114851</Url>
      <Description>5NUHHDQN7SK2-1-114851</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86C3BDAE-D910-49B8-B72F-B6DEB52C160F}"/>
</file>

<file path=docProps/app.xml><?xml version="1.0" encoding="utf-8"?>
<Properties xmlns="http://schemas.openxmlformats.org/officeDocument/2006/extended-properties" xmlns:vt="http://schemas.openxmlformats.org/officeDocument/2006/docPropsVTypes">
  <Template>R2-17xxxxx%20-%20Contribution%20Template</Template>
  <TotalTime>6</TotalTime>
  <Pages>2</Pages>
  <Words>387</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Stefan Wager</cp:lastModifiedBy>
  <cp:revision>8</cp:revision>
  <cp:lastPrinted>2008-01-31T16:09:00Z</cp:lastPrinted>
  <dcterms:created xsi:type="dcterms:W3CDTF">2017-03-21T13:16:00Z</dcterms:created>
  <dcterms:modified xsi:type="dcterms:W3CDTF">2017-03-24T21:29:00Z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5036a07d-595e-4b26-9815-5ef6881c0e69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